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0" w:lineRule="auto"/>
        <w:jc w:val="both"/>
        <w:rPr>
          <w:rFonts w:ascii="Avenir" w:cs="Avenir" w:eastAsia="Avenir" w:hAnsi="Avenir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before="0" w:lineRule="auto"/>
        <w:jc w:val="both"/>
        <w:rPr>
          <w:rFonts w:ascii="Avenir" w:cs="Avenir" w:eastAsia="Avenir" w:hAnsi="Avenir"/>
          <w:b w:val="1"/>
          <w:sz w:val="18"/>
          <w:szCs w:val="18"/>
        </w:rPr>
      </w:pPr>
      <w:bookmarkStart w:colFirst="0" w:colLast="0" w:name="_2uarpi6o1t9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729pr881cmld" w:id="2"/>
      <w:bookmarkEnd w:id="2"/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Znamy Laureatów i Laureatki nowego programu w OP ENHEIM!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lr3qbqyduwn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czrrfcjj02dw" w:id="4"/>
      <w:bookmarkEnd w:id="4"/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OP_Young to otwarty nabór na realizacje artystyczne skierowany do wszystkich artystek i artystów, którzy nie ukończyli 35. roku życia i związani są z obszarem Dolnego Śląska. Na podstawie nadesłanych zgłoszeń, wyłonionych zostało czterech Laureatów, których prace będzie można oglądać w OP ENHEIM w postaci indywidualnych prezentacji.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Jury w składzie: Viola Wojnowski, Volkmar Umlauft, Kama Wróbel, Aga Smutek, Grzegorz Kozak, w otwartym naborze na realizacje artystyczne OP_Young, postanowiło nagrodzić następujących twórców i twórczynie: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Laureatami 1. edycji programu OP_Young są: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color w:val="1155cc"/>
          <w:sz w:val="18"/>
          <w:szCs w:val="18"/>
          <w:u w:val="single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&gt;&gt;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Jakubowicz Jakub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color w:val="1155cc"/>
          <w:sz w:val="18"/>
          <w:szCs w:val="18"/>
          <w:u w:val="single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&gt;&gt;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Jurczykowski Oktawian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color w:val="1155cc"/>
          <w:sz w:val="18"/>
          <w:szCs w:val="18"/>
          <w:u w:val="single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&gt;&gt;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Krzyżanowska Nikita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color w:val="1155cc"/>
          <w:sz w:val="18"/>
          <w:szCs w:val="18"/>
          <w:u w:val="single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&gt;&gt;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Piskorska Liliana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Ponadto Jury postanowiło przyznać wyróżnienie, które otrzymuje: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color w:val="1155cc"/>
          <w:sz w:val="18"/>
          <w:szCs w:val="18"/>
          <w:u w:val="single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&gt;&gt;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Morawiec-Winiarska Dorota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Wybór nie był prosty. Zdecydowana większość zgłoszeń prezentowała wysoki poziom dowodząc, że związani z Dolnym Śląskiem artyści i artystki konsekwentnie, jak również pewnie, kroczą wybraną ścieżką rozwoju artystycznego. Poznawanie twórczości wszystkich uczestników i uczestniczek było dla nas prawdziwą ucztą dla oka oraz ducha, co znaczy, że sztuka młodego pokolenia w dalszym ciągu ma wiele do powiedzenia. To cieszy.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Trafiło do nas 65 zgłoszeń, spośród których wytypowaliśmy te, które naszym zdaniem reprezentują najbardziej dojrzały, spójny i oryginalny język wyrazu, a prezentowane przez ich autorów postawy wskazują na konsekwentnie rozwijaną, czasami niełatwą, ale świadomą drogę rozwoju - zarówno w kontekście podejmowanej problematyki, jak i doboru medium.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Sylwetki wszystkich laureatów oraz ich twórczość będzie można oglądać w ramach indywidualnych prezentacji czasowych w OP ENHEIM. Więcej informacji o terminach pojawi się wkrótce na naszej stronie internetowej oraz Facebooku.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2dtdbhl6g47t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Wszystkim Laureatom gratulujemy, a pozostałym twórcom i twórczyniom życzymy dalszego rozwoju i pozostania w przekonaniu, że sztuka ma prawdziwą moc.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b w:val="1"/>
          <w:sz w:val="18"/>
          <w:szCs w:val="18"/>
        </w:rPr>
      </w:pPr>
      <w:bookmarkStart w:colFirst="0" w:colLast="0" w:name="_m2lqofoyga2c" w:id="5"/>
      <w:bookmarkEnd w:id="5"/>
      <w:r w:rsidDel="00000000" w:rsidR="00000000" w:rsidRPr="00000000">
        <w:rPr>
          <w:rFonts w:ascii="Roboto" w:cs="Roboto" w:eastAsia="Roboto" w:hAnsi="Roboto"/>
          <w:b w:val="1"/>
          <w:sz w:val="18"/>
          <w:szCs w:val="18"/>
          <w:rtl w:val="0"/>
        </w:rPr>
        <w:t xml:space="preserve">O PROJEKCIE: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pacing w:after="0" w:before="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m2lqofoyga2c" w:id="5"/>
      <w:bookmarkEnd w:id="5"/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OP_Young to najnowszy projekt realizowany w OP ENHEIM. Powstał z potrzeby wsparcia lokalnego środowiska artystycznego w dobie pandemii COVID-19. Reagując na niełatwą sytuację artystek i artystów, postanowiliśmy stworzyć program, który nie opiera się wyłącznie na pomocy finansowej, ale który poprzez swoją rozbudowaną formułę, ma szansę wpłynąć na ożywienie wrocławskiej sceny artystycznej oraz włączyć przedstawicielki i przedstawicieli młodego pokolenia w obszar dyskusji krytycznej i artystycznej.OP_Young, to również symboliczne otwarcie się naszej instytucji na młodych, progresywnych twórców i twórczynie, których rozwój chcemy aktywnie wspierać. Projekt ten, odbywający się aktualnie jako edycja pilotażowa, na stałe zagości w programie OP ENHEIM.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7.5"/>
        <w:gridCol w:w="3827.5"/>
        <w:tblGridChange w:id="0">
          <w:tblGrid>
            <w:gridCol w:w="3827.5"/>
            <w:gridCol w:w="382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Więcej informacji o programie: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u w:val="single"/>
                  <w:rtl w:val="0"/>
                </w:rPr>
                <w:t xml:space="preserve">https://bit.ly/OP_Young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FB: </w:t>
            </w: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u w:val="single"/>
                  <w:rtl w:val="0"/>
                </w:rPr>
                <w:t xml:space="preserve">openheim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Instagram: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u w:val="single"/>
                  <w:rtl w:val="0"/>
                </w:rPr>
                <w:t xml:space="preserve">op_enheim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Kontakt dla mediów: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Agnieszka Smutek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u w:val="single"/>
                  <w:rtl w:val="0"/>
                </w:rPr>
                <w:t xml:space="preserve">press@openheim.org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right="-70.03937007873958" w:firstLine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+48 601 656 335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Rule="auto"/>
        <w:jc w:val="both"/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0" w:top="1077.1653543307089" w:left="2976.377952755906" w:right="1275.5905511811025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left="-1700.7874015748032" w:firstLine="0"/>
      <w:rPr/>
    </w:pPr>
    <w:r w:rsidDel="00000000" w:rsidR="00000000" w:rsidRPr="00000000">
      <w:rPr/>
      <w:drawing>
        <wp:inline distB="114300" distT="114300" distL="114300" distR="114300">
          <wp:extent cx="969963" cy="223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9963" cy="2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OP_Young" TargetMode="External"/><Relationship Id="rId10" Type="http://schemas.openxmlformats.org/officeDocument/2006/relationships/hyperlink" Target="http://openheim.org/pl/aktualnosci/op-young-dorota-morawiec-winiarska" TargetMode="External"/><Relationship Id="rId13" Type="http://schemas.openxmlformats.org/officeDocument/2006/relationships/hyperlink" Target="https://www.instagram.com/op_enheim/" TargetMode="External"/><Relationship Id="rId12" Type="http://schemas.openxmlformats.org/officeDocument/2006/relationships/hyperlink" Target="https://www.facebook.com/openhei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penheim.org/pl/aktualnosci/op-young-liliana-piskorska" TargetMode="External"/><Relationship Id="rId15" Type="http://schemas.openxmlformats.org/officeDocument/2006/relationships/header" Target="header1.xml"/><Relationship Id="rId14" Type="http://schemas.openxmlformats.org/officeDocument/2006/relationships/hyperlink" Target="mailto:press@openheim.org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openheim.org/pl/aktualnosci/op-young-jakub-jakubowicz" TargetMode="External"/><Relationship Id="rId7" Type="http://schemas.openxmlformats.org/officeDocument/2006/relationships/hyperlink" Target="http://openheim.org/pl/aktualnosci/op-young-oktawian-jurczykowski" TargetMode="External"/><Relationship Id="rId8" Type="http://schemas.openxmlformats.org/officeDocument/2006/relationships/hyperlink" Target="http://openheim.org/pl/aktualnosci/op-young-nikita-krzyzanowsk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